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0C" w:rsidRPr="00A554F3" w:rsidRDefault="0034130C" w:rsidP="0034130C">
      <w:pPr>
        <w:jc w:val="center"/>
        <w:rPr>
          <w:rFonts w:cs="Times New Roman"/>
          <w:b/>
          <w:color w:val="000000" w:themeColor="text1"/>
          <w:sz w:val="32"/>
          <w:szCs w:val="32"/>
        </w:rPr>
      </w:pPr>
      <w:r w:rsidRPr="00A554F3">
        <w:rPr>
          <w:rFonts w:cs="Times New Roman"/>
          <w:b/>
          <w:color w:val="000000" w:themeColor="text1"/>
          <w:sz w:val="32"/>
          <w:szCs w:val="32"/>
          <w:vertAlign w:val="subscript"/>
        </w:rPr>
        <w:softHyphen/>
      </w:r>
      <w:r w:rsidRPr="00A554F3">
        <w:rPr>
          <w:rFonts w:cs="Times New Roman"/>
          <w:b/>
          <w:color w:val="000000" w:themeColor="text1"/>
          <w:sz w:val="32"/>
          <w:szCs w:val="32"/>
        </w:rPr>
        <w:t xml:space="preserve">Economic Recovery from the COVID-19 Recession </w:t>
      </w:r>
    </w:p>
    <w:p w:rsidR="0034130C" w:rsidRDefault="0034130C" w:rsidP="0034130C">
      <w:r>
        <w:t xml:space="preserve">Despite trillions of dollars allocated for economic relief in response to the COVID-19 economic depression, large segments of the US working class are suffering from unemployment and economic deprivation as unpaid rents, mortgages, consumer and educational debts mount.  Millions of small and medium-sized businesses have been shuttered with little or no prospect for revival.  The three recent CARES acts have in practice favored the rich and well positioned corporations. Meanwhile, ordinary workers and the poor have received relatively little support and only a minimal temporary buffer against quickly mounting debt.  Much more is needed.  </w:t>
      </w:r>
    </w:p>
    <w:p w:rsidR="0034130C" w:rsidRPr="00340D57" w:rsidRDefault="0034130C" w:rsidP="0034130C">
      <w:r w:rsidRPr="00F02852">
        <w:t>The following is a listing of policies</w:t>
      </w:r>
      <w:r>
        <w:t xml:space="preserve"> and actions</w:t>
      </w:r>
      <w:r w:rsidRPr="00F02852">
        <w:t xml:space="preserve"> intended to provide necessary </w:t>
      </w:r>
      <w:r>
        <w:t xml:space="preserve">short term </w:t>
      </w:r>
      <w:r w:rsidRPr="00F02852">
        <w:t xml:space="preserve">economic and social support for </w:t>
      </w:r>
      <w:r>
        <w:t>populations</w:t>
      </w:r>
      <w:r w:rsidRPr="00521449">
        <w:t xml:space="preserve"> </w:t>
      </w:r>
      <w:r w:rsidRPr="00F02852">
        <w:t>affected</w:t>
      </w:r>
      <w:r>
        <w:t xml:space="preserve"> by the economic fallout from the COVID-19 pandemic.  Payments to households</w:t>
      </w:r>
      <w:r w:rsidRPr="00F02852">
        <w:t xml:space="preserve"> and business owners who constitute the vast majority of the economically displaced</w:t>
      </w:r>
      <w:r>
        <w:t xml:space="preserve"> should be a top federal government priority</w:t>
      </w:r>
      <w:r w:rsidRPr="00F02852">
        <w:t>. Public expenditures to alleviate economic suffering</w:t>
      </w:r>
      <w:r>
        <w:t xml:space="preserve"> boosts consumer demand and business investment.  Such support makes sense as consumer spending and business investment are the two private-sector pillars of a healthy economy. Such expenditures</w:t>
      </w:r>
      <w:r w:rsidRPr="00F02852">
        <w:t xml:space="preserve"> ca</w:t>
      </w:r>
      <w:r>
        <w:t xml:space="preserve">n </w:t>
      </w:r>
      <w:r w:rsidRPr="00F02852">
        <w:t xml:space="preserve">be financed primarily through Federal </w:t>
      </w:r>
      <w:r>
        <w:t>stimulus expenditures</w:t>
      </w:r>
      <w:r w:rsidRPr="00F02852">
        <w:t xml:space="preserve"> and Federal Reserve monetary expansion funneled into </w:t>
      </w:r>
      <w:r>
        <w:t>local</w:t>
      </w:r>
      <w:r w:rsidRPr="00F02852">
        <w:t xml:space="preserve"> commercial banks and credit unions as well as </w:t>
      </w:r>
      <w:r>
        <w:t xml:space="preserve">a network of </w:t>
      </w:r>
      <w:r w:rsidRPr="00F02852">
        <w:t xml:space="preserve">public state and community banks. Unlike earlier interventions, safeguards should be implemented to prevent </w:t>
      </w:r>
      <w:r>
        <w:t>abuse or the diversion of</w:t>
      </w:r>
      <w:r w:rsidRPr="00F02852">
        <w:t xml:space="preserve"> relief funds </w:t>
      </w:r>
      <w:r>
        <w:t>to unproductive or</w:t>
      </w:r>
      <w:r w:rsidRPr="00F02852">
        <w:t xml:space="preserve"> environmentally harmful</w:t>
      </w:r>
      <w:r>
        <w:t xml:space="preserve"> activities.  Finally, all short-term economic relief must be committed for the duration of the pandemic and until economic indicators return to pre-pandemic levels.</w:t>
      </w:r>
    </w:p>
    <w:p w:rsidR="0034130C" w:rsidRPr="000F1B4B" w:rsidRDefault="0034130C" w:rsidP="0034130C">
      <w:pPr>
        <w:rPr>
          <w:b/>
        </w:rPr>
      </w:pPr>
      <w:r w:rsidRPr="000F1B4B">
        <w:rPr>
          <w:b/>
        </w:rPr>
        <w:t xml:space="preserve">Provide Immediate </w:t>
      </w:r>
      <w:r>
        <w:rPr>
          <w:b/>
        </w:rPr>
        <w:t>Financial Relief for Individuals and Households</w:t>
      </w:r>
    </w:p>
    <w:p w:rsidR="0034130C" w:rsidRPr="00340D57" w:rsidRDefault="0034130C" w:rsidP="0034130C">
      <w:pPr>
        <w:pStyle w:val="ListParagraph"/>
        <w:numPr>
          <w:ilvl w:val="0"/>
          <w:numId w:val="1"/>
        </w:numPr>
        <w:rPr>
          <w:sz w:val="22"/>
        </w:rPr>
      </w:pPr>
      <w:r>
        <w:rPr>
          <w:sz w:val="22"/>
        </w:rPr>
        <w:t>Immediate e</w:t>
      </w:r>
      <w:r w:rsidRPr="00340D57">
        <w:rPr>
          <w:sz w:val="22"/>
        </w:rPr>
        <w:t>xpanded unemployment compensation and direct payments to individuals and households including gig workers (</w:t>
      </w:r>
      <w:r>
        <w:rPr>
          <w:sz w:val="22"/>
        </w:rPr>
        <w:t xml:space="preserve">as stated above, </w:t>
      </w:r>
      <w:r w:rsidRPr="00340D57">
        <w:rPr>
          <w:sz w:val="22"/>
        </w:rPr>
        <w:t>stimulus payments to</w:t>
      </w:r>
      <w:r>
        <w:rPr>
          <w:sz w:val="22"/>
        </w:rPr>
        <w:t xml:space="preserve"> displaced and</w:t>
      </w:r>
      <w:r w:rsidRPr="00340D57">
        <w:rPr>
          <w:sz w:val="22"/>
        </w:rPr>
        <w:t xml:space="preserve"> low-</w:t>
      </w:r>
      <w:r>
        <w:rPr>
          <w:sz w:val="22"/>
        </w:rPr>
        <w:t>income</w:t>
      </w:r>
      <w:r w:rsidRPr="00340D57">
        <w:rPr>
          <w:sz w:val="22"/>
        </w:rPr>
        <w:t xml:space="preserve"> employed workers help boost consumer demand</w:t>
      </w:r>
      <w:r>
        <w:rPr>
          <w:sz w:val="22"/>
        </w:rPr>
        <w:t xml:space="preserve"> and business investment</w:t>
      </w:r>
      <w:r w:rsidRPr="00340D57">
        <w:rPr>
          <w:sz w:val="22"/>
        </w:rPr>
        <w:t>)</w:t>
      </w:r>
    </w:p>
    <w:p w:rsidR="0034130C" w:rsidRDefault="0034130C" w:rsidP="0034130C">
      <w:pPr>
        <w:pStyle w:val="ListParagraph"/>
        <w:numPr>
          <w:ilvl w:val="0"/>
          <w:numId w:val="1"/>
        </w:numPr>
        <w:rPr>
          <w:sz w:val="22"/>
        </w:rPr>
      </w:pPr>
      <w:r>
        <w:rPr>
          <w:sz w:val="22"/>
        </w:rPr>
        <w:t>Immediate r</w:t>
      </w:r>
      <w:r w:rsidRPr="00340D57">
        <w:rPr>
          <w:sz w:val="22"/>
        </w:rPr>
        <w:t>ent/mortgage relief</w:t>
      </w:r>
      <w:r>
        <w:rPr>
          <w:sz w:val="22"/>
        </w:rPr>
        <w:t>, including</w:t>
      </w:r>
      <w:r w:rsidRPr="00340D57">
        <w:rPr>
          <w:sz w:val="22"/>
        </w:rPr>
        <w:t xml:space="preserve"> eviction/foreclosure moratoriums</w:t>
      </w:r>
      <w:r>
        <w:rPr>
          <w:sz w:val="22"/>
        </w:rPr>
        <w:t xml:space="preserve"> and</w:t>
      </w:r>
      <w:r w:rsidRPr="00340D57">
        <w:rPr>
          <w:sz w:val="22"/>
        </w:rPr>
        <w:t xml:space="preserve"> </w:t>
      </w:r>
      <w:r>
        <w:rPr>
          <w:sz w:val="22"/>
        </w:rPr>
        <w:t>federally-financed debt relief for COVID-related arrears on mortgages and consumer debts</w:t>
      </w:r>
      <w:r w:rsidRPr="00D82C66">
        <w:rPr>
          <w:sz w:val="22"/>
        </w:rPr>
        <w:t xml:space="preserve"> </w:t>
      </w:r>
    </w:p>
    <w:p w:rsidR="0034130C" w:rsidRDefault="0034130C" w:rsidP="0034130C">
      <w:pPr>
        <w:pStyle w:val="ListParagraph"/>
        <w:numPr>
          <w:ilvl w:val="0"/>
          <w:numId w:val="1"/>
        </w:numPr>
        <w:rPr>
          <w:sz w:val="22"/>
        </w:rPr>
      </w:pPr>
      <w:r>
        <w:rPr>
          <w:sz w:val="22"/>
        </w:rPr>
        <w:t xml:space="preserve">Direct relief for corporate and non-corporate residential landlords, subject to specific performance requirements regarding retention of renters, rental charges, and legally mandated property maintenance </w:t>
      </w:r>
    </w:p>
    <w:p w:rsidR="0034130C" w:rsidRDefault="0034130C" w:rsidP="0034130C">
      <w:pPr>
        <w:pStyle w:val="ListParagraph"/>
        <w:numPr>
          <w:ilvl w:val="0"/>
          <w:numId w:val="1"/>
        </w:numPr>
        <w:rPr>
          <w:sz w:val="22"/>
        </w:rPr>
      </w:pPr>
      <w:r>
        <w:rPr>
          <w:sz w:val="22"/>
        </w:rPr>
        <w:t xml:space="preserve">Expand Medicare coverage to all individuals for COVID-19 and all other medical expenses throughout the pandemic and economic recovery. </w:t>
      </w:r>
    </w:p>
    <w:p w:rsidR="0034130C" w:rsidRPr="00D82C66" w:rsidRDefault="0034130C" w:rsidP="0034130C">
      <w:pPr>
        <w:pStyle w:val="ListParagraph"/>
        <w:numPr>
          <w:ilvl w:val="0"/>
          <w:numId w:val="1"/>
        </w:numPr>
        <w:rPr>
          <w:sz w:val="22"/>
        </w:rPr>
      </w:pPr>
      <w:r>
        <w:rPr>
          <w:sz w:val="22"/>
        </w:rPr>
        <w:t>Immediate s</w:t>
      </w:r>
      <w:r w:rsidRPr="00340D57">
        <w:rPr>
          <w:sz w:val="22"/>
        </w:rPr>
        <w:t xml:space="preserve">tudent debt </w:t>
      </w:r>
      <w:r>
        <w:rPr>
          <w:sz w:val="22"/>
        </w:rPr>
        <w:t xml:space="preserve">cancelation.  </w:t>
      </w:r>
    </w:p>
    <w:p w:rsidR="0034130C" w:rsidRDefault="0034130C" w:rsidP="0034130C">
      <w:pPr>
        <w:pStyle w:val="ListParagraph"/>
        <w:numPr>
          <w:ilvl w:val="0"/>
          <w:numId w:val="1"/>
        </w:numPr>
        <w:rPr>
          <w:sz w:val="22"/>
        </w:rPr>
      </w:pPr>
      <w:r>
        <w:rPr>
          <w:sz w:val="22"/>
        </w:rPr>
        <w:lastRenderedPageBreak/>
        <w:t>Support for post-secondary educational advancement and vocational training</w:t>
      </w:r>
    </w:p>
    <w:p w:rsidR="0034130C" w:rsidRPr="00753883" w:rsidRDefault="0034130C" w:rsidP="0034130C">
      <w:pPr>
        <w:pStyle w:val="ListParagraph"/>
        <w:numPr>
          <w:ilvl w:val="0"/>
          <w:numId w:val="1"/>
        </w:numPr>
        <w:rPr>
          <w:b/>
          <w:sz w:val="22"/>
        </w:rPr>
      </w:pPr>
      <w:r w:rsidRPr="00753883">
        <w:rPr>
          <w:sz w:val="22"/>
        </w:rPr>
        <w:t>F</w:t>
      </w:r>
      <w:r>
        <w:rPr>
          <w:sz w:val="22"/>
        </w:rPr>
        <w:t>ederal f</w:t>
      </w:r>
      <w:r w:rsidRPr="00753883">
        <w:rPr>
          <w:sz w:val="22"/>
        </w:rPr>
        <w:t xml:space="preserve">inancial </w:t>
      </w:r>
      <w:r>
        <w:rPr>
          <w:sz w:val="22"/>
        </w:rPr>
        <w:t>support</w:t>
      </w:r>
      <w:r w:rsidRPr="00753883">
        <w:rPr>
          <w:sz w:val="22"/>
        </w:rPr>
        <w:t xml:space="preserve"> for small and medium</w:t>
      </w:r>
      <w:r>
        <w:rPr>
          <w:sz w:val="22"/>
        </w:rPr>
        <w:t>-sized</w:t>
      </w:r>
      <w:r w:rsidRPr="00753883">
        <w:rPr>
          <w:sz w:val="22"/>
        </w:rPr>
        <w:t xml:space="preserve"> family farmers including </w:t>
      </w:r>
      <w:r>
        <w:rPr>
          <w:sz w:val="22"/>
        </w:rPr>
        <w:t>operating subsidies and COVID-related arears.</w:t>
      </w:r>
    </w:p>
    <w:p w:rsidR="0034130C" w:rsidRPr="00753883" w:rsidRDefault="0034130C" w:rsidP="0034130C">
      <w:pPr>
        <w:rPr>
          <w:b/>
        </w:rPr>
      </w:pPr>
      <w:r w:rsidRPr="00753883">
        <w:rPr>
          <w:b/>
        </w:rPr>
        <w:t>Revive Businesses and Local Financial Institutions</w:t>
      </w:r>
    </w:p>
    <w:p w:rsidR="0034130C" w:rsidRDefault="0034130C" w:rsidP="0034130C">
      <w:pPr>
        <w:pStyle w:val="ListParagraph"/>
        <w:numPr>
          <w:ilvl w:val="0"/>
          <w:numId w:val="1"/>
        </w:numPr>
        <w:rPr>
          <w:sz w:val="22"/>
        </w:rPr>
      </w:pPr>
      <w:r w:rsidRPr="00340D57">
        <w:rPr>
          <w:sz w:val="22"/>
        </w:rPr>
        <w:t xml:space="preserve">Across the board </w:t>
      </w:r>
      <w:r>
        <w:rPr>
          <w:sz w:val="22"/>
        </w:rPr>
        <w:t>financial</w:t>
      </w:r>
      <w:r w:rsidRPr="00340D57">
        <w:rPr>
          <w:sz w:val="22"/>
        </w:rPr>
        <w:t xml:space="preserve"> relief for Main Street small and medium local businesses and industries including</w:t>
      </w:r>
      <w:r>
        <w:rPr>
          <w:sz w:val="22"/>
        </w:rPr>
        <w:t xml:space="preserve"> support for</w:t>
      </w:r>
      <w:r w:rsidRPr="00340D57">
        <w:rPr>
          <w:sz w:val="22"/>
        </w:rPr>
        <w:t xml:space="preserve"> </w:t>
      </w:r>
      <w:r>
        <w:rPr>
          <w:sz w:val="22"/>
        </w:rPr>
        <w:t xml:space="preserve">employee </w:t>
      </w:r>
      <w:r w:rsidRPr="00340D57">
        <w:rPr>
          <w:sz w:val="22"/>
        </w:rPr>
        <w:t>wages and benefits</w:t>
      </w:r>
      <w:r>
        <w:rPr>
          <w:sz w:val="22"/>
        </w:rPr>
        <w:t>, business overhead, and COVID-related arrears and public health compliance costs</w:t>
      </w:r>
    </w:p>
    <w:p w:rsidR="0034130C" w:rsidRPr="004F1067" w:rsidRDefault="0034130C" w:rsidP="0034130C">
      <w:pPr>
        <w:pStyle w:val="ListParagraph"/>
        <w:numPr>
          <w:ilvl w:val="0"/>
          <w:numId w:val="1"/>
        </w:numPr>
        <w:rPr>
          <w:sz w:val="22"/>
        </w:rPr>
      </w:pPr>
      <w:r>
        <w:rPr>
          <w:sz w:val="22"/>
        </w:rPr>
        <w:t>Federal support for displaced workers in industries and firms permanently impacted by pandemic-related business losses and structural change, e.g. airlines, cruise ship firms, domestic tourist destinations, etc.</w:t>
      </w:r>
    </w:p>
    <w:p w:rsidR="0034130C" w:rsidRPr="00340D57" w:rsidRDefault="0034130C" w:rsidP="0034130C">
      <w:pPr>
        <w:pStyle w:val="ListParagraph"/>
        <w:numPr>
          <w:ilvl w:val="0"/>
          <w:numId w:val="1"/>
        </w:numPr>
        <w:rPr>
          <w:sz w:val="22"/>
        </w:rPr>
      </w:pPr>
      <w:r>
        <w:rPr>
          <w:sz w:val="22"/>
        </w:rPr>
        <w:t>Conditional i</w:t>
      </w:r>
      <w:r w:rsidRPr="00340D57">
        <w:rPr>
          <w:sz w:val="22"/>
        </w:rPr>
        <w:t xml:space="preserve">nfusion of </w:t>
      </w:r>
      <w:r>
        <w:rPr>
          <w:sz w:val="22"/>
        </w:rPr>
        <w:t>public</w:t>
      </w:r>
      <w:r w:rsidRPr="00340D57">
        <w:rPr>
          <w:sz w:val="22"/>
        </w:rPr>
        <w:t xml:space="preserve"> funds into </w:t>
      </w:r>
      <w:r>
        <w:rPr>
          <w:sz w:val="22"/>
        </w:rPr>
        <w:t xml:space="preserve">local private </w:t>
      </w:r>
      <w:r w:rsidRPr="00340D57">
        <w:rPr>
          <w:sz w:val="22"/>
        </w:rPr>
        <w:t>banks</w:t>
      </w:r>
      <w:r>
        <w:rPr>
          <w:sz w:val="22"/>
        </w:rPr>
        <w:t xml:space="preserve"> and credit unions</w:t>
      </w:r>
      <w:r w:rsidRPr="00340D57">
        <w:rPr>
          <w:sz w:val="22"/>
        </w:rPr>
        <w:t xml:space="preserve"> to stimulate</w:t>
      </w:r>
      <w:r>
        <w:rPr>
          <w:sz w:val="22"/>
        </w:rPr>
        <w:t xml:space="preserve"> </w:t>
      </w:r>
      <w:r w:rsidRPr="00340D57">
        <w:rPr>
          <w:sz w:val="22"/>
        </w:rPr>
        <w:t>local business investment</w:t>
      </w:r>
    </w:p>
    <w:p w:rsidR="0034130C" w:rsidRPr="00340D57" w:rsidRDefault="0034130C" w:rsidP="0034130C">
      <w:pPr>
        <w:pStyle w:val="ListParagraph"/>
        <w:numPr>
          <w:ilvl w:val="0"/>
          <w:numId w:val="1"/>
        </w:numPr>
        <w:rPr>
          <w:sz w:val="22"/>
        </w:rPr>
      </w:pPr>
      <w:r w:rsidRPr="00340D57">
        <w:rPr>
          <w:sz w:val="22"/>
        </w:rPr>
        <w:t xml:space="preserve">Reopen private economy and public services in accordance </w:t>
      </w:r>
      <w:r>
        <w:rPr>
          <w:sz w:val="22"/>
        </w:rPr>
        <w:t>with</w:t>
      </w:r>
      <w:r w:rsidRPr="00340D57">
        <w:rPr>
          <w:sz w:val="22"/>
        </w:rPr>
        <w:t xml:space="preserve"> established public health and </w:t>
      </w:r>
      <w:r>
        <w:rPr>
          <w:sz w:val="22"/>
        </w:rPr>
        <w:t xml:space="preserve">COVID-related </w:t>
      </w:r>
      <w:r w:rsidRPr="00340D57">
        <w:rPr>
          <w:sz w:val="22"/>
        </w:rPr>
        <w:t>epidemiological guidelines to protect workers and consumers</w:t>
      </w:r>
    </w:p>
    <w:p w:rsidR="0034130C" w:rsidRDefault="0034130C" w:rsidP="0034130C">
      <w:pPr>
        <w:pStyle w:val="ListParagraph"/>
        <w:numPr>
          <w:ilvl w:val="0"/>
          <w:numId w:val="1"/>
        </w:numPr>
        <w:rPr>
          <w:sz w:val="22"/>
        </w:rPr>
      </w:pPr>
      <w:r>
        <w:rPr>
          <w:sz w:val="22"/>
        </w:rPr>
        <w:t>A</w:t>
      </w:r>
      <w:r w:rsidRPr="00340D57">
        <w:rPr>
          <w:sz w:val="22"/>
        </w:rPr>
        <w:t xml:space="preserve">ssistance to businesses for adaptation and mitigation </w:t>
      </w:r>
      <w:r>
        <w:rPr>
          <w:sz w:val="22"/>
        </w:rPr>
        <w:t xml:space="preserve">investment </w:t>
      </w:r>
      <w:r w:rsidRPr="00340D57">
        <w:rPr>
          <w:sz w:val="22"/>
        </w:rPr>
        <w:t xml:space="preserve">necessary to safely and expeditiously reopen </w:t>
      </w:r>
    </w:p>
    <w:p w:rsidR="0034130C" w:rsidRPr="00340D57" w:rsidRDefault="0034130C" w:rsidP="0034130C">
      <w:pPr>
        <w:pStyle w:val="ListParagraph"/>
        <w:numPr>
          <w:ilvl w:val="0"/>
          <w:numId w:val="1"/>
        </w:numPr>
        <w:rPr>
          <w:sz w:val="22"/>
        </w:rPr>
      </w:pPr>
      <w:r>
        <w:rPr>
          <w:sz w:val="22"/>
        </w:rPr>
        <w:t>Federal relief for COVID-related arrears and accumulated debt payments for distressed small and medium-sized business</w:t>
      </w:r>
    </w:p>
    <w:p w:rsidR="0034130C" w:rsidRDefault="0034130C" w:rsidP="0034130C">
      <w:pPr>
        <w:pStyle w:val="ListParagraph"/>
        <w:numPr>
          <w:ilvl w:val="0"/>
          <w:numId w:val="1"/>
        </w:numPr>
        <w:rPr>
          <w:sz w:val="22"/>
        </w:rPr>
      </w:pPr>
      <w:r w:rsidRPr="004F1067">
        <w:rPr>
          <w:sz w:val="22"/>
        </w:rPr>
        <w:t>Financial relief for adversely affected large industries and firms conditioned upon</w:t>
      </w:r>
      <w:r>
        <w:rPr>
          <w:sz w:val="22"/>
        </w:rPr>
        <w:t xml:space="preserve"> use of earlier COVID relief,</w:t>
      </w:r>
      <w:r w:rsidRPr="004F1067">
        <w:rPr>
          <w:sz w:val="22"/>
        </w:rPr>
        <w:t xml:space="preserve"> </w:t>
      </w:r>
      <w:r>
        <w:rPr>
          <w:sz w:val="22"/>
        </w:rPr>
        <w:t xml:space="preserve">as well as </w:t>
      </w:r>
      <w:r w:rsidRPr="004F1067">
        <w:rPr>
          <w:sz w:val="22"/>
        </w:rPr>
        <w:t xml:space="preserve">job and benefit retention, implementation of public health standards, compliance with labor and environmental regulations and investment in </w:t>
      </w:r>
      <w:r>
        <w:rPr>
          <w:sz w:val="22"/>
        </w:rPr>
        <w:t>the real economy as distinct from financial speculation, stock buybacks and executive compensation</w:t>
      </w:r>
    </w:p>
    <w:p w:rsidR="0034130C" w:rsidRPr="00A423BE" w:rsidRDefault="0034130C" w:rsidP="0034130C">
      <w:pPr>
        <w:rPr>
          <w:b/>
        </w:rPr>
      </w:pPr>
      <w:r>
        <w:rPr>
          <w:b/>
        </w:rPr>
        <w:t>Fiscal Relief for States and Local Governments</w:t>
      </w:r>
    </w:p>
    <w:p w:rsidR="0034130C" w:rsidRDefault="0034130C" w:rsidP="0034130C">
      <w:pPr>
        <w:pStyle w:val="ListParagraph"/>
        <w:numPr>
          <w:ilvl w:val="0"/>
          <w:numId w:val="1"/>
        </w:numPr>
        <w:rPr>
          <w:sz w:val="22"/>
        </w:rPr>
      </w:pPr>
      <w:r>
        <w:rPr>
          <w:sz w:val="22"/>
        </w:rPr>
        <w:t>Immediate fi</w:t>
      </w:r>
      <w:r w:rsidRPr="00340D57">
        <w:rPr>
          <w:sz w:val="22"/>
        </w:rPr>
        <w:t>scal relief</w:t>
      </w:r>
      <w:r>
        <w:rPr>
          <w:sz w:val="22"/>
        </w:rPr>
        <w:t xml:space="preserve"> for state and local governments </w:t>
      </w:r>
      <w:r w:rsidRPr="00340D57">
        <w:rPr>
          <w:sz w:val="22"/>
        </w:rPr>
        <w:t xml:space="preserve">to preserve and recover </w:t>
      </w:r>
      <w:r>
        <w:rPr>
          <w:sz w:val="22"/>
        </w:rPr>
        <w:t xml:space="preserve">state and local </w:t>
      </w:r>
      <w:r w:rsidRPr="00340D57">
        <w:rPr>
          <w:sz w:val="22"/>
        </w:rPr>
        <w:t xml:space="preserve">public infrastructure, </w:t>
      </w:r>
      <w:r>
        <w:rPr>
          <w:sz w:val="22"/>
        </w:rPr>
        <w:t>services and jobs</w:t>
      </w:r>
    </w:p>
    <w:p w:rsidR="0034130C" w:rsidRDefault="0034130C" w:rsidP="0034130C">
      <w:pPr>
        <w:pStyle w:val="ListParagraph"/>
        <w:numPr>
          <w:ilvl w:val="0"/>
          <w:numId w:val="1"/>
        </w:numPr>
        <w:rPr>
          <w:sz w:val="22"/>
        </w:rPr>
      </w:pPr>
      <w:r>
        <w:rPr>
          <w:sz w:val="22"/>
        </w:rPr>
        <w:t>Federal support for maintenance and e</w:t>
      </w:r>
      <w:r w:rsidRPr="00340D57">
        <w:rPr>
          <w:sz w:val="22"/>
        </w:rPr>
        <w:t>xpansion of</w:t>
      </w:r>
      <w:r>
        <w:rPr>
          <w:sz w:val="22"/>
        </w:rPr>
        <w:t xml:space="preserve"> state and local public infrastructure and</w:t>
      </w:r>
      <w:r w:rsidRPr="00340D57">
        <w:rPr>
          <w:sz w:val="22"/>
        </w:rPr>
        <w:t xml:space="preserve"> social services </w:t>
      </w:r>
      <w:r>
        <w:rPr>
          <w:sz w:val="22"/>
        </w:rPr>
        <w:t>including</w:t>
      </w:r>
      <w:r w:rsidRPr="00340D57">
        <w:rPr>
          <w:sz w:val="22"/>
        </w:rPr>
        <w:t xml:space="preserve"> </w:t>
      </w:r>
      <w:r>
        <w:rPr>
          <w:sz w:val="22"/>
        </w:rPr>
        <w:t>enhanced</w:t>
      </w:r>
      <w:r w:rsidRPr="00340D57">
        <w:rPr>
          <w:sz w:val="22"/>
        </w:rPr>
        <w:t xml:space="preserve"> support for special populations</w:t>
      </w:r>
      <w:r>
        <w:rPr>
          <w:sz w:val="22"/>
        </w:rPr>
        <w:t>, p</w:t>
      </w:r>
      <w:r w:rsidRPr="00340D57">
        <w:rPr>
          <w:sz w:val="22"/>
        </w:rPr>
        <w:t>ublic</w:t>
      </w:r>
      <w:r>
        <w:rPr>
          <w:sz w:val="22"/>
        </w:rPr>
        <w:t xml:space="preserve"> jobs,</w:t>
      </w:r>
      <w:r w:rsidRPr="00340D57">
        <w:rPr>
          <w:sz w:val="22"/>
        </w:rPr>
        <w:t xml:space="preserve"> </w:t>
      </w:r>
      <w:r>
        <w:rPr>
          <w:sz w:val="22"/>
        </w:rPr>
        <w:t xml:space="preserve">education, job training, health services, daycare and </w:t>
      </w:r>
      <w:r w:rsidRPr="00340D57">
        <w:rPr>
          <w:sz w:val="22"/>
        </w:rPr>
        <w:t>pre-school</w:t>
      </w:r>
      <w:r>
        <w:rPr>
          <w:sz w:val="22"/>
        </w:rPr>
        <w:t>,</w:t>
      </w:r>
      <w:r w:rsidRPr="00340D57">
        <w:rPr>
          <w:sz w:val="22"/>
        </w:rPr>
        <w:t xml:space="preserve"> </w:t>
      </w:r>
      <w:r>
        <w:rPr>
          <w:sz w:val="22"/>
        </w:rPr>
        <w:t>housing and transportation</w:t>
      </w:r>
    </w:p>
    <w:p w:rsidR="0034130C" w:rsidRPr="00340D57" w:rsidRDefault="0034130C" w:rsidP="0034130C">
      <w:pPr>
        <w:pStyle w:val="ListParagraph"/>
        <w:numPr>
          <w:ilvl w:val="0"/>
          <w:numId w:val="1"/>
        </w:numPr>
        <w:rPr>
          <w:sz w:val="22"/>
        </w:rPr>
      </w:pPr>
      <w:r>
        <w:rPr>
          <w:sz w:val="22"/>
        </w:rPr>
        <w:t>Financial relief for public higher education and short-term zero-interest loans for private educational institutions subject to performance requirements</w:t>
      </w:r>
    </w:p>
    <w:p w:rsidR="0034130C" w:rsidRPr="000F1B4B" w:rsidRDefault="0034130C" w:rsidP="0034130C">
      <w:pPr>
        <w:rPr>
          <w:b/>
        </w:rPr>
      </w:pPr>
      <w:r>
        <w:rPr>
          <w:b/>
        </w:rPr>
        <w:t xml:space="preserve">Additional </w:t>
      </w:r>
      <w:r w:rsidRPr="000F1B4B">
        <w:rPr>
          <w:b/>
        </w:rPr>
        <w:t>Public Support for Individuals</w:t>
      </w:r>
      <w:r>
        <w:rPr>
          <w:b/>
        </w:rPr>
        <w:t>,</w:t>
      </w:r>
      <w:r w:rsidRPr="000F1B4B">
        <w:rPr>
          <w:b/>
        </w:rPr>
        <w:t xml:space="preserve"> Households</w:t>
      </w:r>
      <w:r>
        <w:rPr>
          <w:b/>
        </w:rPr>
        <w:t xml:space="preserve"> and Communities</w:t>
      </w:r>
    </w:p>
    <w:p w:rsidR="0034130C" w:rsidRPr="00340D57" w:rsidRDefault="0034130C" w:rsidP="0034130C">
      <w:pPr>
        <w:pStyle w:val="ListParagraph"/>
        <w:numPr>
          <w:ilvl w:val="0"/>
          <w:numId w:val="1"/>
        </w:numPr>
        <w:rPr>
          <w:sz w:val="22"/>
        </w:rPr>
      </w:pPr>
      <w:r>
        <w:rPr>
          <w:sz w:val="22"/>
        </w:rPr>
        <w:t>Assurance of u</w:t>
      </w:r>
      <w:r w:rsidRPr="00340D57">
        <w:rPr>
          <w:sz w:val="22"/>
        </w:rPr>
        <w:t>niversal distribution of safe and effective voluntary COVID-19 treatments and vaccines at no cost to US residents</w:t>
      </w:r>
    </w:p>
    <w:p w:rsidR="0034130C" w:rsidRDefault="0034130C" w:rsidP="0034130C">
      <w:pPr>
        <w:pStyle w:val="ListParagraph"/>
        <w:numPr>
          <w:ilvl w:val="0"/>
          <w:numId w:val="1"/>
        </w:numPr>
        <w:rPr>
          <w:sz w:val="22"/>
        </w:rPr>
      </w:pPr>
      <w:r>
        <w:rPr>
          <w:sz w:val="22"/>
        </w:rPr>
        <w:lastRenderedPageBreak/>
        <w:t xml:space="preserve">Implementation of a federal </w:t>
      </w:r>
      <w:r w:rsidRPr="00340D57">
        <w:rPr>
          <w:sz w:val="22"/>
        </w:rPr>
        <w:t>$</w:t>
      </w:r>
      <w:r>
        <w:rPr>
          <w:sz w:val="22"/>
        </w:rPr>
        <w:t>20/</w:t>
      </w:r>
      <w:proofErr w:type="spellStart"/>
      <w:r>
        <w:rPr>
          <w:sz w:val="22"/>
        </w:rPr>
        <w:t>hr</w:t>
      </w:r>
      <w:proofErr w:type="spellEnd"/>
      <w:r w:rsidRPr="00340D57">
        <w:rPr>
          <w:sz w:val="22"/>
        </w:rPr>
        <w:t xml:space="preserve"> </w:t>
      </w:r>
      <w:r>
        <w:rPr>
          <w:sz w:val="22"/>
        </w:rPr>
        <w:t xml:space="preserve">indexed federal </w:t>
      </w:r>
      <w:r w:rsidRPr="00340D57">
        <w:rPr>
          <w:sz w:val="22"/>
        </w:rPr>
        <w:t>minimum wage</w:t>
      </w:r>
      <w:r>
        <w:rPr>
          <w:sz w:val="22"/>
        </w:rPr>
        <w:t xml:space="preserve"> that accounts for regional prevailing wage differentials</w:t>
      </w:r>
    </w:p>
    <w:p w:rsidR="0034130C" w:rsidRDefault="0034130C" w:rsidP="0034130C">
      <w:pPr>
        <w:pStyle w:val="ListParagraph"/>
        <w:numPr>
          <w:ilvl w:val="0"/>
          <w:numId w:val="1"/>
        </w:numPr>
        <w:rPr>
          <w:sz w:val="22"/>
        </w:rPr>
      </w:pPr>
      <w:r>
        <w:t xml:space="preserve">Passage of The National Infrastructure Bank Act of 2020 (HR 6422) to enable a self-sufficient </w:t>
      </w:r>
      <w:r>
        <w:rPr>
          <w:sz w:val="22"/>
        </w:rPr>
        <w:t xml:space="preserve">public </w:t>
      </w:r>
      <w:r>
        <w:t xml:space="preserve">funding mechanism for </w:t>
      </w:r>
      <w:r>
        <w:rPr>
          <w:sz w:val="22"/>
        </w:rPr>
        <w:t xml:space="preserve">federal, state and local investment in public infrastructure, energy conservation and efficiency, renewable energy development, railroads, urban redesign, public health, housing, transportation and Internet communication </w:t>
      </w:r>
    </w:p>
    <w:p w:rsidR="0034130C" w:rsidRDefault="0034130C" w:rsidP="0034130C">
      <w:pPr>
        <w:pStyle w:val="ListParagraph"/>
        <w:numPr>
          <w:ilvl w:val="0"/>
          <w:numId w:val="1"/>
        </w:numPr>
        <w:rPr>
          <w:sz w:val="22"/>
        </w:rPr>
      </w:pPr>
      <w:r>
        <w:rPr>
          <w:sz w:val="22"/>
        </w:rPr>
        <w:t>Federal support for creation and capitalizing of public and Post Office consumer banking networks with a clear mandate for community investment</w:t>
      </w:r>
    </w:p>
    <w:p w:rsidR="0034130C" w:rsidRDefault="0034130C" w:rsidP="0034130C">
      <w:pPr>
        <w:pStyle w:val="ListParagraph"/>
        <w:numPr>
          <w:ilvl w:val="0"/>
          <w:numId w:val="1"/>
        </w:numPr>
        <w:rPr>
          <w:sz w:val="22"/>
        </w:rPr>
      </w:pPr>
      <w:r>
        <w:rPr>
          <w:sz w:val="22"/>
        </w:rPr>
        <w:t>Robust enforcement of government procurement and employment protocols that provide local jobs, meet basic labor equity and safety requirements, and comply with environmental protection standards</w:t>
      </w:r>
    </w:p>
    <w:p w:rsidR="0080020A" w:rsidRDefault="0080020A">
      <w:bookmarkStart w:id="0" w:name="_GoBack"/>
      <w:bookmarkEnd w:id="0"/>
    </w:p>
    <w:p w:rsidR="0080020A" w:rsidRDefault="0080020A"/>
    <w:sectPr w:rsidR="0080020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8E" w:rsidRDefault="00FC3A8E">
      <w:pPr>
        <w:spacing w:after="0" w:line="240" w:lineRule="auto"/>
      </w:pPr>
      <w:r>
        <w:separator/>
      </w:r>
    </w:p>
  </w:endnote>
  <w:endnote w:type="continuationSeparator" w:id="0">
    <w:p w:rsidR="00FC3A8E" w:rsidRDefault="00FC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0A" w:rsidRDefault="00FC3A8E">
    <w:pPr>
      <w:jc w:val="center"/>
    </w:pPr>
    <w:r>
      <w:t>PO Box 1156, Boulder, CO 80306   ~   www.rmpjc.org   ~   rmpjc@protonmail.com   ~   303-444-6981</w:t>
    </w:r>
  </w:p>
  <w:p w:rsidR="0080020A" w:rsidRDefault="00FC3A8E">
    <w:pPr>
      <w:jc w:val="center"/>
    </w:pPr>
    <w:r>
      <w:t>A Membership-Supported Organization</w:t>
    </w:r>
  </w:p>
  <w:p w:rsidR="0080020A" w:rsidRDefault="00FC3A8E">
    <w:pPr>
      <w:jc w:val="center"/>
    </w:pPr>
    <w:r>
      <w:t>Working for Nonviolent Social Change Since 1983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8E" w:rsidRDefault="00FC3A8E">
      <w:pPr>
        <w:spacing w:after="0" w:line="240" w:lineRule="auto"/>
      </w:pPr>
      <w:r>
        <w:separator/>
      </w:r>
    </w:p>
  </w:footnote>
  <w:footnote w:type="continuationSeparator" w:id="0">
    <w:p w:rsidR="00FC3A8E" w:rsidRDefault="00FC3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0A" w:rsidRDefault="00FC3A8E">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4110038" cy="1051974"/>
          <wp:effectExtent l="0" t="0" r="0" b="0"/>
          <wp:docPr id="1" name="image1.png" descr="unnamed.png"/>
          <wp:cNvGraphicFramePr/>
          <a:graphic xmlns:a="http://schemas.openxmlformats.org/drawingml/2006/main">
            <a:graphicData uri="http://schemas.openxmlformats.org/drawingml/2006/picture">
              <pic:pic xmlns:pic="http://schemas.openxmlformats.org/drawingml/2006/picture">
                <pic:nvPicPr>
                  <pic:cNvPr id="0" name="image1.png" descr="unnamed.png"/>
                  <pic:cNvPicPr preferRelativeResize="0"/>
                </pic:nvPicPr>
                <pic:blipFill>
                  <a:blip r:embed="rId1"/>
                  <a:srcRect/>
                  <a:stretch>
                    <a:fillRect/>
                  </a:stretch>
                </pic:blipFill>
                <pic:spPr>
                  <a:xfrm>
                    <a:off x="0" y="0"/>
                    <a:ext cx="4110038" cy="1051974"/>
                  </a:xfrm>
                  <a:prstGeom prst="rect">
                    <a:avLst/>
                  </a:prstGeom>
                  <a:ln/>
                </pic:spPr>
              </pic:pic>
            </a:graphicData>
          </a:graphic>
        </wp:inline>
      </w:drawing>
    </w:r>
  </w:p>
  <w:p w:rsidR="0080020A" w:rsidRDefault="0080020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4C2D"/>
    <w:multiLevelType w:val="hybridMultilevel"/>
    <w:tmpl w:val="A4C8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0A"/>
    <w:rsid w:val="0034130C"/>
    <w:rsid w:val="0080020A"/>
    <w:rsid w:val="00FC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F438E-EE68-48D8-991C-093CF114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4130C"/>
    <w:pPr>
      <w:spacing w:after="160" w:line="259" w:lineRule="auto"/>
      <w:ind w:left="720"/>
      <w:contextualSpacing/>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Bonetti</dc:creator>
  <cp:lastModifiedBy>Ken Bonetti</cp:lastModifiedBy>
  <cp:revision>2</cp:revision>
  <dcterms:created xsi:type="dcterms:W3CDTF">2021-01-23T01:14:00Z</dcterms:created>
  <dcterms:modified xsi:type="dcterms:W3CDTF">2021-01-23T01:14:00Z</dcterms:modified>
</cp:coreProperties>
</file>